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12" w:rsidRPr="0016537C" w:rsidRDefault="00317996" w:rsidP="00903248">
      <w:pPr>
        <w:jc w:val="center"/>
        <w:rPr>
          <w:b/>
          <w:sz w:val="56"/>
        </w:rPr>
      </w:pPr>
      <w:r>
        <w:rPr>
          <w:b/>
          <w:sz w:val="56"/>
        </w:rPr>
        <w:t>Bedrijfsnaam</w:t>
      </w:r>
      <w:bookmarkStart w:id="0" w:name="_GoBack"/>
      <w:bookmarkEnd w:id="0"/>
    </w:p>
    <w:p w:rsidR="00903248" w:rsidRPr="00903248" w:rsidRDefault="00903248" w:rsidP="00903248">
      <w:pPr>
        <w:rPr>
          <w:sz w:val="24"/>
          <w:szCs w:val="24"/>
        </w:rPr>
      </w:pPr>
      <w:r w:rsidRPr="00903248">
        <w:rPr>
          <w:sz w:val="24"/>
          <w:szCs w:val="24"/>
        </w:rPr>
        <w:t xml:space="preserve">Inkoopverklaring t.b.v. </w:t>
      </w:r>
      <w:r w:rsidR="0016537C">
        <w:rPr>
          <w:sz w:val="24"/>
          <w:szCs w:val="24"/>
        </w:rPr>
        <w:t>particulieren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903248" w:rsidTr="009032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5B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03248" w:rsidRPr="004311A4" w:rsidRDefault="00903248" w:rsidP="005B6A4A">
            <w:pPr>
              <w:rPr>
                <w:sz w:val="24"/>
                <w:szCs w:val="24"/>
              </w:rPr>
            </w:pPr>
            <w:r w:rsidRPr="004311A4">
              <w:rPr>
                <w:sz w:val="24"/>
                <w:szCs w:val="24"/>
              </w:rPr>
              <w:t>Naam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248" w:rsidRDefault="00903248" w:rsidP="00903248">
            <w:pPr>
              <w:rPr>
                <w:sz w:val="24"/>
                <w:szCs w:val="24"/>
              </w:rPr>
            </w:pPr>
          </w:p>
        </w:tc>
      </w:tr>
      <w:tr w:rsidR="00903248" w:rsidTr="009032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5B6A4A">
            <w:pPr>
              <w:rPr>
                <w:sz w:val="24"/>
                <w:szCs w:val="24"/>
              </w:rPr>
            </w:pPr>
          </w:p>
          <w:p w:rsidR="00903248" w:rsidRPr="004311A4" w:rsidRDefault="00903248" w:rsidP="005B6A4A">
            <w:pPr>
              <w:rPr>
                <w:sz w:val="24"/>
                <w:szCs w:val="24"/>
              </w:rPr>
            </w:pPr>
            <w:proofErr w:type="gramStart"/>
            <w:r w:rsidRPr="004311A4">
              <w:rPr>
                <w:sz w:val="24"/>
                <w:szCs w:val="24"/>
              </w:rPr>
              <w:t>Voornaam</w:t>
            </w:r>
            <w:r w:rsidRPr="004311A4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</w:t>
            </w:r>
            <w:proofErr w:type="gramEnd"/>
          </w:p>
        </w:tc>
        <w:tc>
          <w:tcPr>
            <w:tcW w:w="7625" w:type="dxa"/>
            <w:tcBorders>
              <w:left w:val="nil"/>
              <w:bottom w:val="single" w:sz="4" w:space="0" w:color="auto"/>
              <w:right w:val="nil"/>
            </w:tcBorders>
          </w:tcPr>
          <w:p w:rsidR="00903248" w:rsidRDefault="00903248" w:rsidP="00903248">
            <w:pPr>
              <w:rPr>
                <w:sz w:val="24"/>
                <w:szCs w:val="24"/>
              </w:rPr>
            </w:pPr>
          </w:p>
        </w:tc>
      </w:tr>
      <w:tr w:rsidR="00903248" w:rsidTr="009032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5B6A4A">
            <w:pPr>
              <w:rPr>
                <w:sz w:val="24"/>
                <w:szCs w:val="24"/>
              </w:rPr>
            </w:pPr>
          </w:p>
          <w:p w:rsidR="00903248" w:rsidRPr="004311A4" w:rsidRDefault="00903248" w:rsidP="005B6A4A">
            <w:pPr>
              <w:rPr>
                <w:sz w:val="24"/>
                <w:szCs w:val="24"/>
              </w:rPr>
            </w:pPr>
            <w:r w:rsidRPr="004311A4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903248" w:rsidRDefault="00903248" w:rsidP="00903248">
            <w:pPr>
              <w:rPr>
                <w:sz w:val="24"/>
                <w:szCs w:val="24"/>
              </w:rPr>
            </w:pPr>
          </w:p>
        </w:tc>
      </w:tr>
      <w:tr w:rsidR="00903248" w:rsidTr="009032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5B6A4A">
            <w:pPr>
              <w:rPr>
                <w:sz w:val="24"/>
                <w:szCs w:val="24"/>
              </w:rPr>
            </w:pPr>
          </w:p>
          <w:p w:rsidR="00903248" w:rsidRPr="004311A4" w:rsidRDefault="00903248" w:rsidP="005B6A4A">
            <w:pPr>
              <w:rPr>
                <w:sz w:val="24"/>
                <w:szCs w:val="24"/>
              </w:rPr>
            </w:pPr>
            <w:r w:rsidRPr="004311A4">
              <w:rPr>
                <w:sz w:val="24"/>
                <w:szCs w:val="24"/>
              </w:rPr>
              <w:t>Woonplaats</w:t>
            </w: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903248" w:rsidRDefault="00903248" w:rsidP="00903248">
            <w:pPr>
              <w:rPr>
                <w:sz w:val="24"/>
                <w:szCs w:val="24"/>
              </w:rPr>
            </w:pPr>
          </w:p>
        </w:tc>
      </w:tr>
      <w:tr w:rsidR="00903248" w:rsidTr="009032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5B6A4A">
            <w:pPr>
              <w:rPr>
                <w:sz w:val="24"/>
                <w:szCs w:val="24"/>
              </w:rPr>
            </w:pPr>
          </w:p>
          <w:p w:rsidR="00903248" w:rsidRPr="004311A4" w:rsidRDefault="00903248" w:rsidP="005B6A4A">
            <w:pPr>
              <w:rPr>
                <w:sz w:val="24"/>
                <w:szCs w:val="24"/>
              </w:rPr>
            </w:pPr>
            <w:r w:rsidRPr="004311A4">
              <w:rPr>
                <w:sz w:val="24"/>
                <w:szCs w:val="24"/>
              </w:rPr>
              <w:t>Geboortedatum</w:t>
            </w: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903248" w:rsidRDefault="00903248" w:rsidP="00903248">
            <w:pPr>
              <w:rPr>
                <w:sz w:val="24"/>
                <w:szCs w:val="24"/>
              </w:rPr>
            </w:pPr>
          </w:p>
        </w:tc>
      </w:tr>
    </w:tbl>
    <w:p w:rsidR="00903248" w:rsidRDefault="00903248" w:rsidP="00903248">
      <w:pPr>
        <w:rPr>
          <w:sz w:val="24"/>
          <w:szCs w:val="24"/>
        </w:rPr>
      </w:pPr>
      <w:r>
        <w:rPr>
          <w:sz w:val="24"/>
          <w:szCs w:val="24"/>
        </w:rPr>
        <w:br/>
        <w:t>Verkoper verklaart hierbij de hieronder beschreven gebruikte zaak onbezwaard vrij van rechten van derden te hebben verkocht aan:</w:t>
      </w:r>
    </w:p>
    <w:p w:rsidR="00903248" w:rsidRPr="0016537C" w:rsidRDefault="00317996" w:rsidP="0090324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Bedrijfsnaam</w:t>
      </w:r>
      <w:r>
        <w:rPr>
          <w:b/>
          <w:sz w:val="24"/>
          <w:szCs w:val="24"/>
        </w:rPr>
        <w:br/>
        <w:t>Adres</w:t>
      </w:r>
      <w:r>
        <w:rPr>
          <w:b/>
          <w:sz w:val="24"/>
          <w:szCs w:val="24"/>
        </w:rPr>
        <w:br/>
        <w:t>Postcode, woonplaats</w:t>
      </w:r>
      <w:r w:rsidR="00903248" w:rsidRPr="00903248">
        <w:rPr>
          <w:b/>
          <w:sz w:val="24"/>
          <w:szCs w:val="24"/>
        </w:rPr>
        <w:br/>
      </w:r>
      <w:r w:rsidR="00903248">
        <w:rPr>
          <w:sz w:val="24"/>
          <w:szCs w:val="24"/>
        </w:rPr>
        <w:br/>
        <w:t>omschrijving gebruikte zaak: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903248" w:rsidTr="00E47D7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Pr="00F85D41" w:rsidRDefault="00903248" w:rsidP="00F8575B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248" w:rsidRDefault="00903248" w:rsidP="00E47D73">
            <w:pPr>
              <w:rPr>
                <w:sz w:val="24"/>
                <w:szCs w:val="24"/>
              </w:rPr>
            </w:pPr>
          </w:p>
        </w:tc>
      </w:tr>
      <w:tr w:rsidR="00903248" w:rsidTr="00E47D7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F8575B">
            <w:pPr>
              <w:rPr>
                <w:sz w:val="24"/>
                <w:szCs w:val="24"/>
              </w:rPr>
            </w:pPr>
          </w:p>
          <w:p w:rsidR="00903248" w:rsidRPr="00F85D41" w:rsidRDefault="00903248" w:rsidP="0016537C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left w:val="nil"/>
              <w:bottom w:val="single" w:sz="4" w:space="0" w:color="auto"/>
              <w:right w:val="nil"/>
            </w:tcBorders>
          </w:tcPr>
          <w:p w:rsidR="00903248" w:rsidRDefault="00903248" w:rsidP="00E47D73">
            <w:pPr>
              <w:rPr>
                <w:sz w:val="24"/>
                <w:szCs w:val="24"/>
              </w:rPr>
            </w:pPr>
          </w:p>
        </w:tc>
      </w:tr>
      <w:tr w:rsidR="00903248" w:rsidTr="00E47D7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F8575B">
            <w:pPr>
              <w:rPr>
                <w:sz w:val="24"/>
                <w:szCs w:val="24"/>
              </w:rPr>
            </w:pPr>
          </w:p>
          <w:p w:rsidR="00903248" w:rsidRPr="00F85D41" w:rsidRDefault="00903248" w:rsidP="00F8575B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903248" w:rsidRDefault="00903248" w:rsidP="00E47D73">
            <w:pPr>
              <w:rPr>
                <w:sz w:val="24"/>
                <w:szCs w:val="24"/>
              </w:rPr>
            </w:pPr>
          </w:p>
        </w:tc>
      </w:tr>
      <w:tr w:rsidR="00903248" w:rsidTr="00E47D7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03248" w:rsidRDefault="00903248" w:rsidP="00F8575B">
            <w:pPr>
              <w:rPr>
                <w:sz w:val="24"/>
                <w:szCs w:val="24"/>
              </w:rPr>
            </w:pPr>
          </w:p>
          <w:p w:rsidR="00903248" w:rsidRDefault="00903248" w:rsidP="00F8575B">
            <w:r w:rsidRPr="00F85D41">
              <w:rPr>
                <w:sz w:val="24"/>
                <w:szCs w:val="24"/>
              </w:rPr>
              <w:t>Inkoopprijs €</w:t>
            </w: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903248" w:rsidRDefault="00903248" w:rsidP="00E47D73">
            <w:pPr>
              <w:rPr>
                <w:sz w:val="24"/>
                <w:szCs w:val="24"/>
              </w:rPr>
            </w:pPr>
          </w:p>
        </w:tc>
      </w:tr>
    </w:tbl>
    <w:p w:rsidR="00903248" w:rsidRDefault="00903248" w:rsidP="00903248">
      <w:pPr>
        <w:rPr>
          <w:sz w:val="24"/>
          <w:szCs w:val="24"/>
        </w:rPr>
      </w:pPr>
    </w:p>
    <w:p w:rsidR="00903248" w:rsidRDefault="00903248" w:rsidP="00903248">
      <w:pPr>
        <w:rPr>
          <w:sz w:val="24"/>
          <w:szCs w:val="24"/>
        </w:rPr>
      </w:pPr>
      <w:r>
        <w:rPr>
          <w:sz w:val="24"/>
          <w:szCs w:val="24"/>
        </w:rPr>
        <w:t>BTW Verklaring:</w:t>
      </w:r>
    </w:p>
    <w:p w:rsidR="00903248" w:rsidRDefault="00903248" w:rsidP="00903248">
      <w:pPr>
        <w:rPr>
          <w:sz w:val="24"/>
          <w:szCs w:val="24"/>
        </w:rPr>
      </w:pPr>
      <w:r>
        <w:rPr>
          <w:sz w:val="24"/>
          <w:szCs w:val="24"/>
        </w:rPr>
        <w:t xml:space="preserve">Verkoper verklaart tevens dat hij/zij voor de hierboven beschreven, door de koper ingekochte </w:t>
      </w:r>
      <w:proofErr w:type="gramStart"/>
      <w:r>
        <w:rPr>
          <w:sz w:val="24"/>
          <w:szCs w:val="24"/>
        </w:rPr>
        <w:t>zaak</w:t>
      </w:r>
      <w:proofErr w:type="gramEnd"/>
      <w:r>
        <w:rPr>
          <w:sz w:val="24"/>
          <w:szCs w:val="24"/>
        </w:rPr>
        <w:t xml:space="preserve"> in het geheel geen vooraftrek BTW heeft genoten en ik verband met de levering aan koper geen BTW verschuldigd is, of als </w:t>
      </w:r>
      <w:proofErr w:type="spellStart"/>
      <w:r>
        <w:rPr>
          <w:sz w:val="24"/>
          <w:szCs w:val="24"/>
        </w:rPr>
        <w:t>wederkoper</w:t>
      </w:r>
      <w:proofErr w:type="spellEnd"/>
      <w:r>
        <w:rPr>
          <w:sz w:val="24"/>
          <w:szCs w:val="24"/>
        </w:rPr>
        <w:t xml:space="preserve"> bij levering aan de koper de margeregeling toepast.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Plaats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p w:rsidR="00114481" w:rsidRDefault="00114481" w:rsidP="00114481">
      <w:pPr>
        <w:rPr>
          <w:sz w:val="24"/>
          <w:szCs w:val="24"/>
        </w:rPr>
      </w:pPr>
    </w:p>
    <w:p w:rsidR="00903248" w:rsidRPr="00903248" w:rsidRDefault="00903248" w:rsidP="00114481">
      <w:pPr>
        <w:rPr>
          <w:sz w:val="96"/>
        </w:rPr>
      </w:pPr>
      <w:r>
        <w:rPr>
          <w:sz w:val="24"/>
          <w:szCs w:val="24"/>
        </w:rPr>
        <w:t>Handtekening verkoper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Handtekening </w:t>
      </w:r>
      <w:r w:rsidR="00114481">
        <w:rPr>
          <w:sz w:val="24"/>
          <w:szCs w:val="24"/>
        </w:rPr>
        <w:t>koper</w:t>
      </w:r>
    </w:p>
    <w:sectPr w:rsidR="00903248" w:rsidRPr="00903248" w:rsidSect="0090324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8"/>
    <w:rsid w:val="00114481"/>
    <w:rsid w:val="0016537C"/>
    <w:rsid w:val="001F0B12"/>
    <w:rsid w:val="00317996"/>
    <w:rsid w:val="00903248"/>
    <w:rsid w:val="00F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24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24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8263-DE3E-498B-A8DA-53E540B6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Jakowe Advies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Wiefferink</dc:creator>
  <cp:lastModifiedBy>Jasper Wiefferink</cp:lastModifiedBy>
  <cp:revision>2</cp:revision>
  <cp:lastPrinted>2013-12-10T08:23:00Z</cp:lastPrinted>
  <dcterms:created xsi:type="dcterms:W3CDTF">2013-12-10T08:24:00Z</dcterms:created>
  <dcterms:modified xsi:type="dcterms:W3CDTF">2013-12-10T08:24:00Z</dcterms:modified>
</cp:coreProperties>
</file>